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99 vom 18. September 2015</w:t>
      </w:r>
    </w:p>
    <w:p>
      <w:r>
        <w:t>VS Kantonsgericht, 2015-09-18, FR</w:t>
      </w:r>
    </w:p>
    <w:p>
      <w:r>
        <w:rPr>
          <w:b/>
        </w:rPr>
        <w:t xml:space="preserve">Quelle: </w:t>
      </w:r>
      <w:r>
        <w:t>https://mcp.opencaselaw.ch/entscheid/vs_gerichte_S1 14 99</w:t>
      </w:r>
    </w:p>
    <w:p>
      <w:r>
        <w:t>FR: VS_GERICHTE S1 14 99 du 18 septembre 2015</w:t>
      </w:r>
    </w:p>
    <w:p>
      <w:r>
        <w:t>IT: VS_GERICHTE S1 14 99 del 18 settembre 2015</w:t>
      </w:r>
    </w:p>
    <w:p>
      <w:pPr>
        <w:pStyle w:val="Heading2"/>
      </w:pPr>
      <w:r>
        <w:t>Regeste</w:t>
      </w:r>
    </w:p>
    <w:p>
      <w:r>
        <w:t>RVJ / ZWR 2016 97 Jurisprudence de la Cour des assurances sociales Rechtsprechung der sozialversicherungs- rechtlichen Abteilung Assurance-vieillesse et survivants Alters- und Hinterlassenenversicherung ATC (Cour des assurances sociales) du 18 septembre 2015, Les hoirs de T. c. Caisse de compensation du Valais - TCV S1 14 99 Date du décès ; naissance du droit à la rente de vieillesse (art. 21 LAVS) - Le droit à la rente de vieillesse n’est pas un droit strictement personnel ; il est dès lors transmissible par succession (consid. 1.2). - Le droit à une rente de vieillesse prend naissance le premier jour du mois suivant celui où a été atteint l’âge réglementaire de la retraite et s’éteint par le décès de l’ayant-droit (art. 21 al. 2 LAVS) (consid. 3). - En cas de disparition prolongée d’un assuré et de découverte de son corps, la date du décès doit être établie selon le principe de la vraisemblance prépondérante, c’est-à- dire sur les faits qui présentent un degré de vraisemblance prépondérante (consid. 5 ).</w:t>
      </w:r>
    </w:p>
    <w:p>
      <w:pPr>
        <w:pStyle w:val="Heading2"/>
      </w:pPr>
      <w:r>
        <w:t>Erwägungen</w:t>
      </w:r>
    </w:p>
    <w:p>
      <w:r>
        <w:rPr>
          <w:b/>
        </w:rPr>
        <w:t>E. 6</w:t>
      </w:r>
    </w:p>
    <w:p>
      <w:r>
        <w:t>En l’espèce, il ressort de l’ordonnance du Ministère public du 27 août 2012 que T_________ a été porté disparu le 13 août 2005, que les premiers ossements de l’assuré ont été découverts le 17 mars 2012 par un chasseur au lieu-dit « D_________ », que le corps a été localisé par le service de police compétent le 29 mars 2012, que sur la base d’un examen radiologique odontostomatologique, le Centre universitaire romand de médecine légale (CURML) a formellement identifié ces ossements comme étant ceux de T_________ et que les experts de ce centre ont indiqué que : « l’état des restes osseux indique un décès remontant à trois mois au minimum et probablement à plusieurs années ». Au vu des circonstances, il est certain que le décès de l’assuré n’est pas intervenu le 29 mars 2012, mais antérieurement. Considérant que les autorités compétentes ont été informées de la disparition de T_________ à partir de la mi-août 2005, qu’aucun indice n’a permis de le retrouver rapidement, qu’aucun élément ne permet de conclure qu’il aurait continué à vivre après sa disparition, que le corps a été retrouvé longtemps après l’avis de disparition par un chasseur et non un randonneur ordinaire, dans un lieu totalement isolé (lieu dit D_________), il est peu vraisemblable que le décès soit intervenu dans les trois mois précédant la découverte du corps. Sur la base de ces éléments objectifs et des renseignements communiqués par les experts du CURML, selon lesquels la mort remontait probablement à plusieurs années, on peut, selon le principe de la vraisemblance prépondérante, en déduire que le décès de T_________ est intervenu très vraisemblablement à sa disparition (13 août 2005) ou très peu de temps après, alors qu’il était âgé de 61 ans et onze mois environ. Compte tenu de ce qui précède et alors qu’il faisait l’objet d’un avis de recherche, il est peu plausible que T_________ aurait continué à vivre sans aucun contact social pendant plus de trois ans, soit jusqu’au 15 septembre 2008, date à laquelle il aurait atteint l’âge réglementaire de la retraite. Par conséquent son droit à une rente n’a selon le principe de la vraisemblance prépondérante jamais pris naissance, le décès étant intervenu le plus vraisemblablement au moment de la disparition ou peu de temps après.</w:t>
      </w:r>
    </w:p>
    <w:p>
      <w:r>
        <w:t>- 9 -</w:t>
      </w:r>
    </w:p>
    <w:p>
      <w:r>
        <w:rPr>
          <w:b/>
        </w:rPr>
        <w:t>E. 7</w:t>
      </w:r>
    </w:p>
    <w:p>
      <w:r>
        <w:t>Dans leur réplique, les recourants ont soulevé la question des cotisations prélevées par l’intimée depuis la disparition de T_________ et pointé la mauvaise foi de l’intimée. En effet, ils ont relevé que malgré la disparition de son assuré elle avait continué à prélever des cotisations « jusqu’à l’âge terme » pour finalement refuser le versement de toute prestation de vieillesse. Il ressort du décompte individuel de T_________ annexé à la réplique que des cotisations ont été effectivement prélevées après sa disparition. Toutefois, comme indiqué ci-dessus, l’objet de la décision contestée se limite au refus de l’octroi d’une rente de vieillesse et ne porte pas sur un éventuel remboursement de cotisations prélevées à tort. Les recourants sont, le cas échéant, renvoyés à saisir l’intimée sur ce point.</w:t>
      </w:r>
    </w:p>
    <w:p>
      <w:r>
        <w:rPr>
          <w:b/>
        </w:rPr>
        <w:t>E. 8</w:t>
      </w:r>
    </w:p>
    <w:p>
      <w:r>
        <w:t>Eu égard à ce qui précède, le recours est rejeté et la décision du 10 avril 2014 confirmée. La procédure est gratuite (art. 61 let. a LPGA). Les conclusions des recourants étant rejetées dans leur intégralité, ils n’ont pas droit à des dépens (art. 61 let. g LPGA a contrario).</w:t>
      </w:r>
    </w:p>
    <w:p>
      <w:r>
        <w:t>Prononce</w:t>
      </w:r>
    </w:p>
    <w:p>
      <w:r>
        <w:t>1. Le recours est rejeté. 2. Il n'est pas perçu de frais, ni alloué de dépens.</w:t>
      </w:r>
    </w:p>
    <w:p>
      <w:r>
        <w:t>Sion, le 18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